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5" w:type="dxa"/>
        <w:tblCellMar>
          <w:left w:w="70" w:type="dxa"/>
          <w:right w:w="70" w:type="dxa"/>
        </w:tblCellMar>
        <w:tblLook w:val="0000" w:firstRow="0" w:lastRow="0" w:firstColumn="0" w:lastColumn="0" w:noHBand="0" w:noVBand="0"/>
      </w:tblPr>
      <w:tblGrid>
        <w:gridCol w:w="4951"/>
        <w:gridCol w:w="5364"/>
      </w:tblGrid>
      <w:tr w:rsidR="000F70CC" w:rsidRPr="008E7156" w14:paraId="550278F4" w14:textId="77777777" w:rsidTr="00AD654A">
        <w:trPr>
          <w:trHeight w:val="695"/>
        </w:trPr>
        <w:tc>
          <w:tcPr>
            <w:tcW w:w="4951" w:type="dxa"/>
          </w:tcPr>
          <w:p w14:paraId="6A644428" w14:textId="77777777" w:rsidR="000F70CC" w:rsidRDefault="000F70CC" w:rsidP="008E7156">
            <w:pPr>
              <w:pStyle w:val="Sansinterligne"/>
              <w:jc w:val="both"/>
              <w:rPr>
                <w:rFonts w:ascii="Arial" w:hAnsi="Arial" w:cs="Arial"/>
              </w:rPr>
            </w:pPr>
          </w:p>
          <w:p w14:paraId="2397B3C9" w14:textId="77777777" w:rsidR="004300C2" w:rsidRPr="008E7156" w:rsidRDefault="004300C2" w:rsidP="008E7156">
            <w:pPr>
              <w:pStyle w:val="Sansinterligne"/>
              <w:jc w:val="both"/>
              <w:rPr>
                <w:rFonts w:ascii="Arial" w:hAnsi="Arial" w:cs="Arial"/>
              </w:rPr>
            </w:pPr>
          </w:p>
        </w:tc>
        <w:tc>
          <w:tcPr>
            <w:tcW w:w="5364" w:type="dxa"/>
          </w:tcPr>
          <w:p w14:paraId="0DD8E629" w14:textId="77777777" w:rsidR="000F70CC" w:rsidRPr="008E7156" w:rsidRDefault="000F70CC" w:rsidP="008E7156">
            <w:pPr>
              <w:pStyle w:val="Sansinterligne"/>
              <w:jc w:val="both"/>
              <w:rPr>
                <w:rFonts w:ascii="Arial" w:hAnsi="Arial" w:cs="Arial"/>
              </w:rPr>
            </w:pPr>
            <w:r w:rsidRPr="008E7156">
              <w:rPr>
                <w:rFonts w:ascii="Arial" w:hAnsi="Arial" w:cs="Arial"/>
              </w:rPr>
              <w:t xml:space="preserve">             </w:t>
            </w:r>
          </w:p>
        </w:tc>
      </w:tr>
    </w:tbl>
    <w:p w14:paraId="5AE6FC1C" w14:textId="66B78430" w:rsidR="000F70CC" w:rsidRPr="0048255A" w:rsidRDefault="00814DC2" w:rsidP="002811A7">
      <w:pPr>
        <w:pStyle w:val="Sansinterligne"/>
        <w:jc w:val="both"/>
        <w:rPr>
          <w:rFonts w:ascii="Marianne" w:hAnsi="Marianne" w:cs="Arial"/>
          <w:b/>
        </w:rPr>
      </w:pPr>
      <w:r w:rsidRPr="0048255A">
        <w:rPr>
          <w:rFonts w:ascii="Marianne" w:hAnsi="Marianne" w:cs="Arial"/>
          <w:b/>
        </w:rPr>
        <w:t>NOTICE D’INFORMATION RELATIVE AUX CONC</w:t>
      </w:r>
      <w:r w:rsidR="00892A2D" w:rsidRPr="0048255A">
        <w:rPr>
          <w:rFonts w:ascii="Marianne" w:hAnsi="Marianne" w:cs="Arial"/>
          <w:b/>
        </w:rPr>
        <w:t>OURS EXTERNE ET INTERNE DE RECR</w:t>
      </w:r>
      <w:r w:rsidRPr="0048255A">
        <w:rPr>
          <w:rFonts w:ascii="Marianne" w:hAnsi="Marianne" w:cs="Arial"/>
          <w:b/>
        </w:rPr>
        <w:t>UTEMENT D’ATTACHÉS D’ADMINISTRATION DE L’ÉTAT ORGANISÉ</w:t>
      </w:r>
      <w:r w:rsidR="009E661C" w:rsidRPr="0048255A">
        <w:rPr>
          <w:rFonts w:ascii="Marianne" w:hAnsi="Marianne" w:cs="Arial"/>
          <w:b/>
        </w:rPr>
        <w:t>S</w:t>
      </w:r>
      <w:r w:rsidRPr="0048255A">
        <w:rPr>
          <w:rFonts w:ascii="Marianne" w:hAnsi="Marianne" w:cs="Arial"/>
          <w:b/>
        </w:rPr>
        <w:t xml:space="preserve"> PAR L’OFPRA AU TITRE DE L’ANNÉE 202</w:t>
      </w:r>
      <w:r w:rsidR="005E25D2">
        <w:rPr>
          <w:rFonts w:ascii="Marianne" w:hAnsi="Marianne" w:cs="Arial"/>
          <w:b/>
        </w:rPr>
        <w:t>7</w:t>
      </w:r>
    </w:p>
    <w:p w14:paraId="6A62A559" w14:textId="77777777" w:rsidR="004300C2" w:rsidRPr="0048255A" w:rsidRDefault="004300C2" w:rsidP="002811A7">
      <w:pPr>
        <w:pStyle w:val="Sansinterligne"/>
        <w:rPr>
          <w:rFonts w:ascii="Marianne" w:hAnsi="Marianne" w:cs="Arial"/>
        </w:rPr>
      </w:pPr>
    </w:p>
    <w:p w14:paraId="3D725FC0" w14:textId="0CD372B5" w:rsidR="009866F2" w:rsidRPr="0048255A" w:rsidRDefault="009866F2" w:rsidP="002811A7">
      <w:pPr>
        <w:spacing w:line="240" w:lineRule="auto"/>
        <w:jc w:val="both"/>
        <w:rPr>
          <w:rFonts w:ascii="Marianne" w:hAnsi="Marianne"/>
        </w:rPr>
      </w:pPr>
      <w:r w:rsidRPr="0048255A">
        <w:rPr>
          <w:rFonts w:ascii="Marianne" w:hAnsi="Marianne"/>
        </w:rPr>
        <w:t>Le concours externe et le concours interne de recrutement d’attachés d’administration de l’Etat relevant de l’Officie français de protection des réfugiés et apatrides (OFPRA) sont ouverts au titre de l’année 202</w:t>
      </w:r>
      <w:r w:rsidR="005E25D2">
        <w:rPr>
          <w:rFonts w:ascii="Marianne" w:hAnsi="Marianne"/>
        </w:rPr>
        <w:t>7</w:t>
      </w:r>
      <w:r w:rsidRPr="0048255A">
        <w:rPr>
          <w:rFonts w:ascii="Marianne" w:hAnsi="Marianne"/>
        </w:rPr>
        <w:t xml:space="preserve"> en application des </w:t>
      </w:r>
      <w:hyperlink r:id="rId7" w:history="1">
        <w:r w:rsidRPr="0048255A">
          <w:rPr>
            <w:rStyle w:val="Lienhypertexte"/>
            <w:rFonts w:ascii="Marianne" w:hAnsi="Marianne"/>
          </w:rPr>
          <w:t>articles 8 et 9 du décret n° 2011-1317 du 17 octobre 2011 modifié portant statut particulier du corps interministériel des attachés d’administration de l’Etat</w:t>
        </w:r>
      </w:hyperlink>
      <w:r w:rsidRPr="0048255A">
        <w:rPr>
          <w:rFonts w:ascii="Marianne" w:hAnsi="Marianne"/>
        </w:rPr>
        <w:t>.</w:t>
      </w:r>
    </w:p>
    <w:p w14:paraId="656E25BD" w14:textId="4ED057AB" w:rsidR="006060E2" w:rsidRPr="0048255A" w:rsidRDefault="006060E2" w:rsidP="002811A7">
      <w:pPr>
        <w:pStyle w:val="Sansinterligne"/>
        <w:rPr>
          <w:rFonts w:ascii="Marianne" w:hAnsi="Marianne" w:cs="Arial"/>
        </w:rPr>
      </w:pPr>
    </w:p>
    <w:p w14:paraId="2A654FC1" w14:textId="2C39A6B6" w:rsidR="00C86EAC" w:rsidRPr="0048255A" w:rsidRDefault="00C86EAC" w:rsidP="002811A7">
      <w:pPr>
        <w:pStyle w:val="Sansinterligne"/>
        <w:jc w:val="both"/>
        <w:rPr>
          <w:rFonts w:ascii="Marianne" w:hAnsi="Marianne" w:cs="Arial"/>
        </w:rPr>
      </w:pPr>
      <w:r w:rsidRPr="0048255A">
        <w:rPr>
          <w:rFonts w:ascii="Marianne" w:hAnsi="Marianne" w:cs="Arial"/>
        </w:rPr>
        <w:t>Lorsqu'ils sont affectés à l'Office français de protection des réfugié</w:t>
      </w:r>
      <w:r w:rsidR="004300C2" w:rsidRPr="0048255A">
        <w:rPr>
          <w:rFonts w:ascii="Marianne" w:hAnsi="Marianne" w:cs="Arial"/>
        </w:rPr>
        <w:t>s et apatrides, les attachés d’administration de l’État</w:t>
      </w:r>
      <w:r w:rsidRPr="0048255A">
        <w:rPr>
          <w:rFonts w:ascii="Marianne" w:hAnsi="Marianne" w:cs="Arial"/>
        </w:rPr>
        <w:t xml:space="preserve"> peuvent être chargés de l'accomplissement des missions confiées à l'office par le code de l'entrée et du séjour des étrangers et du droit d'asile. A ce titre, ils assurent notamment l'application des engagements internationaux auxquels la France est partie en matière de protection des réfugiés et apatrides. </w:t>
      </w:r>
      <w:r w:rsidR="00C03291">
        <w:rPr>
          <w:rFonts w:ascii="Marianne" w:hAnsi="Marianne" w:cs="Arial"/>
        </w:rPr>
        <w:t>Ils exercent ainsi les fonctions d’officiers de protection instructeurs.</w:t>
      </w:r>
    </w:p>
    <w:p w14:paraId="7B76E657" w14:textId="77777777" w:rsidR="0048255A" w:rsidRDefault="00ED6142" w:rsidP="002811A7">
      <w:pPr>
        <w:pStyle w:val="Sansinterligne"/>
        <w:rPr>
          <w:rFonts w:ascii="Marianne" w:hAnsi="Marianne" w:cs="Arial"/>
          <w:b/>
          <w:u w:val="single"/>
        </w:rPr>
      </w:pPr>
      <w:r w:rsidRPr="0048255A">
        <w:rPr>
          <w:rFonts w:ascii="Marianne" w:hAnsi="Marianne" w:cs="Arial"/>
        </w:rPr>
        <w:br/>
      </w:r>
      <w:r w:rsidR="00C56399">
        <w:rPr>
          <w:rFonts w:ascii="Marianne" w:hAnsi="Marianne" w:cs="Arial"/>
          <w:b/>
          <w:u w:val="single"/>
        </w:rPr>
        <w:t>A</w:t>
      </w:r>
      <w:r w:rsidR="0009610C" w:rsidRPr="0048255A">
        <w:rPr>
          <w:rFonts w:ascii="Marianne" w:hAnsi="Marianne" w:cs="Arial"/>
          <w:b/>
          <w:u w:val="single"/>
        </w:rPr>
        <w:t>)</w:t>
      </w:r>
      <w:r w:rsidR="006060E2" w:rsidRPr="0048255A">
        <w:rPr>
          <w:rFonts w:ascii="Marianne" w:hAnsi="Marianne" w:cs="Arial"/>
          <w:b/>
          <w:u w:val="single"/>
        </w:rPr>
        <w:t xml:space="preserve"> Les concours</w:t>
      </w:r>
    </w:p>
    <w:p w14:paraId="7356C8D0" w14:textId="3BF9DBED" w:rsidR="00C56399" w:rsidRDefault="00ED6142" w:rsidP="002811A7">
      <w:pPr>
        <w:pStyle w:val="Sansinterligne"/>
        <w:rPr>
          <w:rFonts w:ascii="Marianne" w:hAnsi="Marianne" w:cs="Arial"/>
        </w:rPr>
      </w:pPr>
      <w:r w:rsidRPr="0048255A">
        <w:rPr>
          <w:rFonts w:ascii="Marianne" w:hAnsi="Marianne" w:cs="Arial"/>
          <w:b/>
          <w:u w:val="single"/>
        </w:rPr>
        <w:br/>
      </w:r>
      <w:r w:rsidRPr="0048255A">
        <w:rPr>
          <w:rFonts w:ascii="Marianne" w:hAnsi="Marianne" w:cs="Arial"/>
        </w:rPr>
        <w:t>Les concours de recrutement c</w:t>
      </w:r>
      <w:r w:rsidR="00BF2A82" w:rsidRPr="0048255A">
        <w:rPr>
          <w:rFonts w:ascii="Marianne" w:hAnsi="Marianne" w:cs="Arial"/>
        </w:rPr>
        <w:t xml:space="preserve">omprennent un concours externe et </w:t>
      </w:r>
      <w:r w:rsidRPr="0048255A">
        <w:rPr>
          <w:rFonts w:ascii="Marianne" w:hAnsi="Marianne" w:cs="Arial"/>
        </w:rPr>
        <w:t>un</w:t>
      </w:r>
      <w:r w:rsidR="00BF2A82" w:rsidRPr="0048255A">
        <w:rPr>
          <w:rFonts w:ascii="Marianne" w:hAnsi="Marianne" w:cs="Arial"/>
        </w:rPr>
        <w:t xml:space="preserve"> </w:t>
      </w:r>
      <w:r w:rsidRPr="0048255A">
        <w:rPr>
          <w:rFonts w:ascii="Marianne" w:hAnsi="Marianne" w:cs="Arial"/>
        </w:rPr>
        <w:t>concours interne.</w:t>
      </w:r>
    </w:p>
    <w:p w14:paraId="21FD5F16" w14:textId="6E9A160F" w:rsidR="0048255A" w:rsidRDefault="00BF2A82" w:rsidP="002811A7">
      <w:pPr>
        <w:pStyle w:val="Sansinterligne"/>
        <w:spacing w:line="276" w:lineRule="auto"/>
        <w:rPr>
          <w:rFonts w:ascii="Marianne" w:hAnsi="Marianne" w:cs="Arial"/>
        </w:rPr>
      </w:pPr>
      <w:r w:rsidRPr="0048255A">
        <w:rPr>
          <w:rFonts w:ascii="Marianne" w:hAnsi="Marianne" w:cs="Arial"/>
        </w:rPr>
        <w:t>Il appartient au candidat de choisir</w:t>
      </w:r>
      <w:r w:rsidR="00ED6142" w:rsidRPr="0048255A">
        <w:rPr>
          <w:rFonts w:ascii="Marianne" w:hAnsi="Marianne" w:cs="Arial"/>
        </w:rPr>
        <w:t>, au mom</w:t>
      </w:r>
      <w:r w:rsidRPr="0048255A">
        <w:rPr>
          <w:rFonts w:ascii="Marianne" w:hAnsi="Marianne" w:cs="Arial"/>
        </w:rPr>
        <w:t xml:space="preserve">ent de l’inscription, le </w:t>
      </w:r>
      <w:r w:rsidR="00ED6142" w:rsidRPr="0048255A">
        <w:rPr>
          <w:rFonts w:ascii="Marianne" w:hAnsi="Marianne" w:cs="Arial"/>
        </w:rPr>
        <w:t>concours</w:t>
      </w:r>
      <w:r w:rsidRPr="0048255A">
        <w:rPr>
          <w:rFonts w:ascii="Marianne" w:hAnsi="Marianne" w:cs="Arial"/>
        </w:rPr>
        <w:t xml:space="preserve"> correspondant à sa situation.</w:t>
      </w:r>
    </w:p>
    <w:p w14:paraId="0BB15DD5" w14:textId="284D2BD2" w:rsidR="00BF2A82" w:rsidRPr="0048255A" w:rsidRDefault="00BF2A82" w:rsidP="002811A7">
      <w:pPr>
        <w:pStyle w:val="Sansinterligne"/>
        <w:spacing w:line="276" w:lineRule="auto"/>
        <w:rPr>
          <w:rFonts w:ascii="Marianne" w:hAnsi="Marianne" w:cs="Arial"/>
        </w:rPr>
      </w:pPr>
    </w:p>
    <w:p w14:paraId="7E71D5C8" w14:textId="28C5559E" w:rsidR="00C56399" w:rsidRDefault="00C56399" w:rsidP="002811A7">
      <w:pPr>
        <w:pStyle w:val="Sansinterligne"/>
        <w:spacing w:line="276" w:lineRule="auto"/>
        <w:rPr>
          <w:rFonts w:ascii="Marianne" w:hAnsi="Marianne" w:cs="Arial"/>
        </w:rPr>
      </w:pPr>
      <w:r>
        <w:rPr>
          <w:rFonts w:ascii="Marianne" w:hAnsi="Marianne" w:cs="Arial"/>
        </w:rPr>
        <w:t xml:space="preserve">Un arrêté fixant le nombre de postes ouverts et un arrêté </w:t>
      </w:r>
      <w:r w:rsidR="0048255A">
        <w:rPr>
          <w:rFonts w:ascii="Marianne" w:hAnsi="Marianne" w:cs="Arial"/>
        </w:rPr>
        <w:t xml:space="preserve">fixant </w:t>
      </w:r>
      <w:r>
        <w:rPr>
          <w:rFonts w:ascii="Marianne" w:hAnsi="Marianne" w:cs="Arial"/>
        </w:rPr>
        <w:t>la composition du jury seront publiés avant le début des épreuves écrites.</w:t>
      </w:r>
    </w:p>
    <w:p w14:paraId="15835289" w14:textId="77777777" w:rsidR="00C56399" w:rsidRDefault="00C56399" w:rsidP="002811A7">
      <w:pPr>
        <w:pStyle w:val="Sansinterligne"/>
        <w:spacing w:line="276" w:lineRule="auto"/>
        <w:rPr>
          <w:rFonts w:ascii="Marianne" w:hAnsi="Marianne" w:cs="Arial"/>
        </w:rPr>
      </w:pPr>
    </w:p>
    <w:p w14:paraId="2E696921" w14:textId="35725043" w:rsidR="008F5435" w:rsidRPr="0048255A" w:rsidRDefault="00ED6142" w:rsidP="002811A7">
      <w:pPr>
        <w:pStyle w:val="Sansinterligne"/>
        <w:spacing w:line="276" w:lineRule="auto"/>
        <w:rPr>
          <w:rFonts w:ascii="Marianne" w:hAnsi="Marianne" w:cs="Arial"/>
          <w:b/>
          <w:u w:val="single"/>
        </w:rPr>
      </w:pPr>
      <w:r w:rsidRPr="0048255A">
        <w:rPr>
          <w:rFonts w:ascii="Marianne" w:hAnsi="Marianne" w:cs="Arial"/>
        </w:rPr>
        <w:br/>
      </w:r>
      <w:r w:rsidR="00C56399">
        <w:rPr>
          <w:rFonts w:ascii="Marianne" w:hAnsi="Marianne" w:cs="Arial"/>
          <w:b/>
          <w:u w:val="single"/>
        </w:rPr>
        <w:t>B</w:t>
      </w:r>
      <w:r w:rsidR="0009610C" w:rsidRPr="0048255A">
        <w:rPr>
          <w:rFonts w:ascii="Marianne" w:hAnsi="Marianne" w:cs="Arial"/>
          <w:b/>
          <w:u w:val="single"/>
        </w:rPr>
        <w:t>)</w:t>
      </w:r>
      <w:r w:rsidR="006060E2" w:rsidRPr="0048255A">
        <w:rPr>
          <w:rFonts w:ascii="Marianne" w:hAnsi="Marianne" w:cs="Arial"/>
          <w:b/>
          <w:u w:val="single"/>
        </w:rPr>
        <w:t xml:space="preserve"> </w:t>
      </w:r>
      <w:r w:rsidRPr="0048255A">
        <w:rPr>
          <w:rFonts w:ascii="Marianne" w:hAnsi="Marianne" w:cs="Arial"/>
          <w:b/>
          <w:u w:val="single"/>
        </w:rPr>
        <w:t>Les conditions de participation aux concours</w:t>
      </w:r>
    </w:p>
    <w:p w14:paraId="1CF2EC09" w14:textId="77777777" w:rsidR="00BF2A82" w:rsidRPr="0048255A" w:rsidRDefault="00ED6142" w:rsidP="002811A7">
      <w:pPr>
        <w:pStyle w:val="Sansinterligne"/>
        <w:spacing w:line="276" w:lineRule="auto"/>
        <w:rPr>
          <w:rFonts w:ascii="Marianne" w:hAnsi="Marianne" w:cs="Arial"/>
        </w:rPr>
      </w:pPr>
      <w:r w:rsidRPr="0048255A">
        <w:rPr>
          <w:rFonts w:ascii="Marianne" w:hAnsi="Marianne" w:cs="Arial"/>
          <w:b/>
          <w:u w:val="single"/>
        </w:rPr>
        <w:br/>
      </w:r>
      <w:r w:rsidRPr="0048255A">
        <w:rPr>
          <w:rFonts w:ascii="Marianne" w:hAnsi="Marianne" w:cs="Arial"/>
          <w:u w:val="single"/>
        </w:rPr>
        <w:t>1. Les conditions générales d’accès aux concours</w:t>
      </w:r>
      <w:r w:rsidRPr="0048255A">
        <w:rPr>
          <w:rFonts w:ascii="Marianne" w:hAnsi="Marianne" w:cs="Arial"/>
          <w:u w:val="single"/>
        </w:rPr>
        <w:br/>
      </w:r>
      <w:r w:rsidRPr="0048255A">
        <w:rPr>
          <w:rFonts w:ascii="Marianne" w:hAnsi="Marianne" w:cs="Arial"/>
        </w:rPr>
        <w:t>Tout candidat doit :</w:t>
      </w:r>
      <w:r w:rsidRPr="0048255A">
        <w:rPr>
          <w:rFonts w:ascii="Marianne" w:hAnsi="Marianne" w:cs="Arial"/>
        </w:rPr>
        <w:br/>
        <w:t>- être de nationalité frança</w:t>
      </w:r>
      <w:r w:rsidR="006060E2" w:rsidRPr="0048255A">
        <w:rPr>
          <w:rFonts w:ascii="Marianne" w:hAnsi="Marianne" w:cs="Arial"/>
        </w:rPr>
        <w:t>ise ou être ressortissant d’un É</w:t>
      </w:r>
      <w:r w:rsidR="004300C2" w:rsidRPr="0048255A">
        <w:rPr>
          <w:rFonts w:ascii="Marianne" w:hAnsi="Marianne" w:cs="Arial"/>
        </w:rPr>
        <w:t xml:space="preserve">tat membre de l’Union </w:t>
      </w:r>
      <w:r w:rsidR="006060E2" w:rsidRPr="0048255A">
        <w:rPr>
          <w:rFonts w:ascii="Marianne" w:hAnsi="Marianne" w:cs="Arial"/>
        </w:rPr>
        <w:t>européenne ou d’un autre É</w:t>
      </w:r>
      <w:r w:rsidRPr="0048255A">
        <w:rPr>
          <w:rFonts w:ascii="Marianne" w:hAnsi="Marianne" w:cs="Arial"/>
        </w:rPr>
        <w:t xml:space="preserve">tat partie à </w:t>
      </w:r>
      <w:r w:rsidR="00941BBA" w:rsidRPr="0048255A">
        <w:rPr>
          <w:rFonts w:ascii="Marianne" w:hAnsi="Marianne" w:cs="Arial"/>
        </w:rPr>
        <w:t>l’accord sur l’Espace économique e</w:t>
      </w:r>
      <w:r w:rsidRPr="0048255A">
        <w:rPr>
          <w:rFonts w:ascii="Marianne" w:hAnsi="Marianne" w:cs="Arial"/>
        </w:rPr>
        <w:t>uropéen ;</w:t>
      </w:r>
      <w:r w:rsidRPr="0048255A">
        <w:rPr>
          <w:rFonts w:ascii="Marianne" w:hAnsi="Marianne" w:cs="Arial"/>
        </w:rPr>
        <w:br/>
      </w:r>
      <w:r w:rsidR="00BF2A82" w:rsidRPr="0048255A">
        <w:rPr>
          <w:rFonts w:ascii="Marianne" w:hAnsi="Marianne" w:cs="Arial"/>
        </w:rPr>
        <w:t>- être âgé d’au moins 18</w:t>
      </w:r>
      <w:r w:rsidRPr="0048255A">
        <w:rPr>
          <w:rFonts w:ascii="Marianne" w:hAnsi="Marianne" w:cs="Arial"/>
        </w:rPr>
        <w:t xml:space="preserve"> ans</w:t>
      </w:r>
      <w:r w:rsidR="004300C2" w:rsidRPr="0048255A">
        <w:rPr>
          <w:rFonts w:ascii="Marianne" w:hAnsi="Marianne" w:cs="Arial"/>
        </w:rPr>
        <w:t> ;</w:t>
      </w:r>
      <w:r w:rsidRPr="0048255A">
        <w:rPr>
          <w:rFonts w:ascii="Marianne" w:hAnsi="Marianne" w:cs="Arial"/>
        </w:rPr>
        <w:br/>
        <w:t>- remplir les conditions d’aptitude physique exigées pour l’exercice de l’emploi considéré ;</w:t>
      </w:r>
      <w:r w:rsidRPr="0048255A">
        <w:rPr>
          <w:rFonts w:ascii="Marianne" w:hAnsi="Marianne" w:cs="Arial"/>
        </w:rPr>
        <w:br/>
        <w:t>- jouir de ses droits civiques ;</w:t>
      </w:r>
      <w:r w:rsidRPr="0048255A">
        <w:rPr>
          <w:rFonts w:ascii="Marianne" w:hAnsi="Marianne" w:cs="Arial"/>
        </w:rPr>
        <w:br/>
        <w:t>- ne pas avoir subi de condamnations incompatibles avec l’exercice des fonctions auxquelles le</w:t>
      </w:r>
      <w:r w:rsidR="006060E2" w:rsidRPr="0048255A">
        <w:rPr>
          <w:rFonts w:ascii="Marianne" w:hAnsi="Marianne" w:cs="Arial"/>
        </w:rPr>
        <w:t xml:space="preserve"> </w:t>
      </w:r>
      <w:r w:rsidRPr="0048255A">
        <w:rPr>
          <w:rFonts w:ascii="Marianne" w:hAnsi="Marianne" w:cs="Arial"/>
        </w:rPr>
        <w:t>concours donne accès ;</w:t>
      </w:r>
      <w:r w:rsidRPr="0048255A">
        <w:rPr>
          <w:rFonts w:ascii="Marianne" w:hAnsi="Marianne" w:cs="Arial"/>
        </w:rPr>
        <w:br/>
        <w:t>- se trouver en position régulière au regard des obligations du service national de l’Etat dont il est</w:t>
      </w:r>
      <w:r w:rsidR="006060E2" w:rsidRPr="0048255A">
        <w:rPr>
          <w:rFonts w:ascii="Marianne" w:hAnsi="Marianne" w:cs="Arial"/>
        </w:rPr>
        <w:t xml:space="preserve"> </w:t>
      </w:r>
      <w:r w:rsidRPr="0048255A">
        <w:rPr>
          <w:rFonts w:ascii="Marianne" w:hAnsi="Marianne" w:cs="Arial"/>
        </w:rPr>
        <w:t>ressortissant.</w:t>
      </w:r>
    </w:p>
    <w:p w14:paraId="2E55CEF7" w14:textId="77777777" w:rsidR="008F5435" w:rsidRPr="0048255A" w:rsidRDefault="008F5435" w:rsidP="002811A7">
      <w:pPr>
        <w:pStyle w:val="Sansinterligne"/>
        <w:spacing w:line="276" w:lineRule="auto"/>
        <w:rPr>
          <w:rFonts w:ascii="Marianne" w:hAnsi="Marianne" w:cs="Arial"/>
        </w:rPr>
      </w:pPr>
    </w:p>
    <w:p w14:paraId="2CF1AE53" w14:textId="77777777" w:rsidR="00C86EAC" w:rsidRPr="0048255A" w:rsidRDefault="00C86EAC" w:rsidP="002811A7">
      <w:pPr>
        <w:pStyle w:val="Sansinterligne"/>
        <w:spacing w:line="276" w:lineRule="auto"/>
        <w:rPr>
          <w:rFonts w:ascii="Marianne" w:hAnsi="Marianne" w:cs="Arial"/>
          <w:u w:val="single"/>
        </w:rPr>
      </w:pPr>
      <w:r w:rsidRPr="0048255A">
        <w:rPr>
          <w:rFonts w:ascii="Marianne" w:hAnsi="Marianne" w:cs="Arial"/>
          <w:u w:val="single"/>
        </w:rPr>
        <w:t>2. Les candidats en situation de handicap</w:t>
      </w:r>
    </w:p>
    <w:p w14:paraId="4EB982C3" w14:textId="6C355065" w:rsidR="00C86EAC" w:rsidRDefault="00C86EAC" w:rsidP="002811A7">
      <w:pPr>
        <w:pStyle w:val="Sansinterligne"/>
        <w:spacing w:line="276" w:lineRule="auto"/>
        <w:jc w:val="both"/>
        <w:rPr>
          <w:rFonts w:ascii="Marianne" w:eastAsia="Times New Roman" w:hAnsi="Marianne" w:cs="Arial"/>
          <w:lang w:eastAsia="zh-CN"/>
        </w:rPr>
      </w:pPr>
      <w:r w:rsidRPr="0048255A">
        <w:rPr>
          <w:rFonts w:ascii="Marianne" w:eastAsia="Times New Roman" w:hAnsi="Marianne" w:cs="Arial"/>
          <w:lang w:eastAsia="zh-CN"/>
        </w:rPr>
        <w:t>Les candidats en situation de handicap qui demandent un aménagement des épreuves doivent fournir un certificat médical établi par un médecin agréé</w:t>
      </w:r>
      <w:r w:rsidR="00A44563" w:rsidRPr="0048255A">
        <w:rPr>
          <w:rFonts w:ascii="Marianne" w:eastAsia="Times New Roman" w:hAnsi="Marianne" w:cs="Arial"/>
          <w:lang w:eastAsia="zh-CN"/>
        </w:rPr>
        <w:t xml:space="preserve"> </w:t>
      </w:r>
      <w:r w:rsidR="00A44563" w:rsidRPr="00474043">
        <w:rPr>
          <w:rFonts w:ascii="Marianne" w:eastAsia="Times New Roman" w:hAnsi="Marianne" w:cs="Arial"/>
          <w:lang w:eastAsia="zh-CN"/>
        </w:rPr>
        <w:t xml:space="preserve">dans les conditions </w:t>
      </w:r>
      <w:r w:rsidR="00027338" w:rsidRPr="00474043">
        <w:rPr>
          <w:rFonts w:ascii="Marianne" w:eastAsia="Times New Roman" w:hAnsi="Marianne" w:cs="Arial"/>
          <w:lang w:eastAsia="zh-CN"/>
        </w:rPr>
        <w:t>du décret n°86-442 du 14 mars 1986</w:t>
      </w:r>
      <w:r w:rsidRPr="0048255A">
        <w:rPr>
          <w:rFonts w:ascii="Marianne" w:eastAsia="Times New Roman" w:hAnsi="Marianne" w:cs="Arial"/>
          <w:lang w:eastAsia="zh-CN"/>
        </w:rPr>
        <w:t xml:space="preserve">. Le certificat médical, qui doit avoir été établi moins de six mois avant le déroulement des épreuves, précise la nature des aides humaines et techniques ainsi que des aménagements nécessaires pour permettre aux candidats, compte tenu de la nature et de la durée des épreuves, de composer dans des conditions compatibles avec leur situation. </w:t>
      </w:r>
    </w:p>
    <w:p w14:paraId="545A1B71" w14:textId="77777777" w:rsidR="00187464" w:rsidRPr="0048255A" w:rsidRDefault="00187464" w:rsidP="002811A7">
      <w:pPr>
        <w:pStyle w:val="Sansinterligne"/>
        <w:spacing w:line="276" w:lineRule="auto"/>
        <w:jc w:val="both"/>
        <w:rPr>
          <w:rFonts w:ascii="Marianne" w:eastAsia="Times New Roman" w:hAnsi="Marianne" w:cs="Arial"/>
          <w:lang w:eastAsia="zh-CN"/>
        </w:rPr>
      </w:pPr>
    </w:p>
    <w:p w14:paraId="3DDA6029" w14:textId="75E71A9F" w:rsidR="00C86EAC" w:rsidRPr="00187464" w:rsidRDefault="00C86EAC" w:rsidP="002811A7">
      <w:pPr>
        <w:pStyle w:val="Sansinterligne"/>
        <w:spacing w:line="276" w:lineRule="auto"/>
        <w:jc w:val="both"/>
        <w:rPr>
          <w:rFonts w:ascii="Marianne" w:eastAsia="Times New Roman" w:hAnsi="Marianne" w:cs="Arial"/>
          <w:lang w:eastAsia="fr-FR"/>
        </w:rPr>
      </w:pPr>
      <w:r w:rsidRPr="0048255A">
        <w:rPr>
          <w:rFonts w:ascii="Marianne" w:eastAsia="Times New Roman" w:hAnsi="Marianne" w:cs="Arial"/>
          <w:lang w:eastAsia="fr-FR"/>
        </w:rPr>
        <w:t xml:space="preserve">Le certificat médical doit être transmis par le candidat </w:t>
      </w:r>
      <w:r w:rsidRPr="00903DB8">
        <w:rPr>
          <w:rFonts w:ascii="Marianne" w:eastAsia="Times New Roman" w:hAnsi="Marianne" w:cs="Arial"/>
          <w:lang w:eastAsia="fr-FR"/>
        </w:rPr>
        <w:t xml:space="preserve">au plus tard </w:t>
      </w:r>
      <w:r w:rsidR="00A224E4" w:rsidRPr="00903DB8">
        <w:rPr>
          <w:rFonts w:ascii="Marianne" w:eastAsia="Times New Roman" w:hAnsi="Marianne" w:cs="Arial"/>
          <w:lang w:eastAsia="fr-FR"/>
        </w:rPr>
        <w:t xml:space="preserve">le </w:t>
      </w:r>
      <w:bookmarkStart w:id="0" w:name="_GoBack"/>
      <w:r w:rsidR="00903DB8" w:rsidRPr="00D27F34">
        <w:rPr>
          <w:rFonts w:ascii="Marianne" w:eastAsia="Times New Roman" w:hAnsi="Marianne" w:cs="Arial"/>
          <w:b/>
          <w:u w:val="single"/>
          <w:lang w:eastAsia="fr-FR"/>
        </w:rPr>
        <w:t>20 juillet 2026</w:t>
      </w:r>
      <w:bookmarkEnd w:id="0"/>
      <w:r w:rsidR="00A224E4" w:rsidRPr="00903DB8">
        <w:rPr>
          <w:rFonts w:ascii="Marianne" w:eastAsia="Times New Roman" w:hAnsi="Marianne" w:cs="Arial"/>
          <w:lang w:eastAsia="fr-FR"/>
        </w:rPr>
        <w:t>,</w:t>
      </w:r>
      <w:r w:rsidR="00A224E4" w:rsidRPr="0048255A">
        <w:rPr>
          <w:rFonts w:ascii="Marianne" w:eastAsia="Times New Roman" w:hAnsi="Marianne" w:cs="Arial"/>
          <w:lang w:eastAsia="fr-FR"/>
        </w:rPr>
        <w:t xml:space="preserve"> en application de l’arrêté du directeur général de l’OFPRA en date </w:t>
      </w:r>
      <w:r w:rsidR="00A224E4" w:rsidRPr="00903DB8">
        <w:rPr>
          <w:rFonts w:ascii="Marianne" w:eastAsia="Times New Roman" w:hAnsi="Marianne" w:cs="Arial"/>
          <w:lang w:eastAsia="fr-FR"/>
        </w:rPr>
        <w:t xml:space="preserve">du </w:t>
      </w:r>
      <w:r w:rsidR="00903DB8" w:rsidRPr="00903DB8">
        <w:rPr>
          <w:rFonts w:ascii="Marianne" w:eastAsia="Times New Roman" w:hAnsi="Marianne" w:cs="Arial"/>
          <w:lang w:eastAsia="fr-FR"/>
        </w:rPr>
        <w:t xml:space="preserve">4 juin 2026 </w:t>
      </w:r>
      <w:r w:rsidR="00A224E4" w:rsidRPr="0048255A">
        <w:rPr>
          <w:rFonts w:ascii="Marianne" w:eastAsia="Times New Roman" w:hAnsi="Marianne" w:cs="Arial"/>
          <w:lang w:eastAsia="fr-FR"/>
        </w:rPr>
        <w:t>autorisant, au titre de l’année 202</w:t>
      </w:r>
      <w:r w:rsidR="005E25D2">
        <w:rPr>
          <w:rFonts w:ascii="Marianne" w:eastAsia="Times New Roman" w:hAnsi="Marianne" w:cs="Arial"/>
          <w:lang w:eastAsia="fr-FR"/>
        </w:rPr>
        <w:t>7</w:t>
      </w:r>
      <w:r w:rsidR="00A224E4" w:rsidRPr="0048255A">
        <w:rPr>
          <w:rFonts w:ascii="Marianne" w:eastAsia="Times New Roman" w:hAnsi="Marianne" w:cs="Arial"/>
          <w:lang w:eastAsia="fr-FR"/>
        </w:rPr>
        <w:t xml:space="preserve">, l’ouverture d’un concours externe et d’un concours interne pour le recrutement d’attachés d’administration de l’Etat relevant de l’OFPRA, et conformément au </w:t>
      </w:r>
      <w:r w:rsidR="00A224E4" w:rsidRPr="00903DB8">
        <w:rPr>
          <w:rFonts w:ascii="Marianne" w:eastAsia="Times New Roman" w:hAnsi="Marianne" w:cs="Arial"/>
          <w:lang w:eastAsia="fr-FR"/>
        </w:rPr>
        <w:t>décret</w:t>
      </w:r>
      <w:r w:rsidR="00903DB8" w:rsidRPr="00903DB8">
        <w:rPr>
          <w:rFonts w:ascii="Marianne" w:eastAsia="Times New Roman" w:hAnsi="Marianne" w:cs="Arial"/>
          <w:b/>
          <w:lang w:eastAsia="fr-FR"/>
        </w:rPr>
        <w:t xml:space="preserve"> n° 2024-759 du 7 juillet 2024 et </w:t>
      </w:r>
      <w:r w:rsidR="00903DB8" w:rsidRPr="00903DB8">
        <w:rPr>
          <w:rFonts w:ascii="Marianne" w:eastAsia="Times New Roman" w:hAnsi="Marianne" w:cs="Arial"/>
          <w:lang w:eastAsia="fr-FR"/>
        </w:rPr>
        <w:t>l’arrêté du 8 juillet 2024 fixant les conditions de recours à la visioconférence pour l'organisation des voies d'accès à la fonction publique</w:t>
      </w:r>
      <w:r w:rsidR="00A224E4" w:rsidRPr="00903DB8">
        <w:rPr>
          <w:rFonts w:ascii="Marianne" w:eastAsia="Times New Roman" w:hAnsi="Marianne" w:cs="Arial"/>
          <w:lang w:eastAsia="fr-FR"/>
        </w:rPr>
        <w:t>.</w:t>
      </w:r>
    </w:p>
    <w:p w14:paraId="7DA7DF41" w14:textId="77777777" w:rsidR="008F5435" w:rsidRPr="00187464" w:rsidRDefault="008F5435" w:rsidP="002811A7">
      <w:pPr>
        <w:pStyle w:val="Sansinterligne"/>
        <w:spacing w:line="276" w:lineRule="auto"/>
        <w:jc w:val="both"/>
        <w:rPr>
          <w:rFonts w:ascii="Marianne" w:eastAsia="Times New Roman" w:hAnsi="Marianne" w:cs="Arial"/>
          <w:lang w:eastAsia="fr-FR"/>
        </w:rPr>
      </w:pPr>
    </w:p>
    <w:p w14:paraId="2C2CC311" w14:textId="77777777" w:rsidR="008F5435" w:rsidRPr="00187464" w:rsidRDefault="00C86EAC" w:rsidP="002811A7">
      <w:pPr>
        <w:pStyle w:val="Sansinterligne"/>
        <w:spacing w:line="276" w:lineRule="auto"/>
        <w:rPr>
          <w:rFonts w:ascii="Marianne" w:hAnsi="Marianne" w:cs="Arial"/>
          <w:u w:val="single"/>
        </w:rPr>
      </w:pPr>
      <w:r w:rsidRPr="00187464">
        <w:rPr>
          <w:rFonts w:ascii="Marianne" w:hAnsi="Marianne" w:cs="Arial"/>
          <w:u w:val="single"/>
        </w:rPr>
        <w:t>3</w:t>
      </w:r>
      <w:r w:rsidR="00ED6142" w:rsidRPr="00187464">
        <w:rPr>
          <w:rFonts w:ascii="Marianne" w:hAnsi="Marianne" w:cs="Arial"/>
          <w:u w:val="single"/>
        </w:rPr>
        <w:t>. Les conditions particulières d’accès aux concours</w:t>
      </w:r>
      <w:r w:rsidR="00BF2A82" w:rsidRPr="00187464">
        <w:rPr>
          <w:rFonts w:ascii="Marianne" w:hAnsi="Marianne" w:cs="Arial"/>
          <w:u w:val="single"/>
        </w:rPr>
        <w:t xml:space="preserve"> de recrutement d’attachés de l’OFPRA</w:t>
      </w:r>
    </w:p>
    <w:p w14:paraId="4C441FCB" w14:textId="77777777" w:rsidR="00CE2DAD" w:rsidRPr="00187464" w:rsidRDefault="00ED6142" w:rsidP="002811A7">
      <w:pPr>
        <w:pStyle w:val="Sansinterligne"/>
        <w:spacing w:line="276" w:lineRule="auto"/>
        <w:rPr>
          <w:rFonts w:ascii="Marianne" w:hAnsi="Marianne" w:cs="Arial"/>
          <w:u w:val="single"/>
        </w:rPr>
      </w:pPr>
      <w:r w:rsidRPr="00187464">
        <w:rPr>
          <w:rFonts w:ascii="Marianne" w:hAnsi="Marianne" w:cs="Arial"/>
          <w:u w:val="single"/>
        </w:rPr>
        <w:br/>
        <w:t>a) Le concours externe</w:t>
      </w:r>
    </w:p>
    <w:p w14:paraId="6C84868F" w14:textId="77777777" w:rsidR="00C86EAC" w:rsidRPr="00187464" w:rsidRDefault="00ED6142" w:rsidP="002811A7">
      <w:pPr>
        <w:pStyle w:val="Sansinterligne"/>
        <w:spacing w:line="276" w:lineRule="auto"/>
        <w:jc w:val="both"/>
        <w:rPr>
          <w:rFonts w:ascii="Marianne" w:hAnsi="Marianne" w:cs="Arial"/>
        </w:rPr>
      </w:pPr>
      <w:r w:rsidRPr="00187464">
        <w:rPr>
          <w:rFonts w:ascii="Marianne" w:hAnsi="Marianne" w:cs="Arial"/>
        </w:rPr>
        <w:t xml:space="preserve">Le concours externe est ouvert </w:t>
      </w:r>
      <w:r w:rsidR="00C86EAC" w:rsidRPr="00187464">
        <w:rPr>
          <w:rFonts w:ascii="Marianne" w:hAnsi="Marianne" w:cs="Arial"/>
        </w:rPr>
        <w:t>aux candidats titulaires d'une licence ou d'un autre titre ou diplôme classé au moins au niveau 6 ou d'une qualification reconnue comme équivalente à l'un de ces titres ou diplômes.</w:t>
      </w:r>
    </w:p>
    <w:p w14:paraId="332B17A8" w14:textId="77777777" w:rsidR="00CE2DAD" w:rsidRPr="00187464" w:rsidRDefault="008E7156" w:rsidP="002811A7">
      <w:pPr>
        <w:pStyle w:val="Sansinterligne"/>
        <w:spacing w:line="276" w:lineRule="auto"/>
        <w:jc w:val="both"/>
        <w:rPr>
          <w:rFonts w:ascii="Marianne" w:hAnsi="Marianne" w:cs="Arial"/>
        </w:rPr>
      </w:pPr>
      <w:r w:rsidRPr="00187464">
        <w:rPr>
          <w:rFonts w:ascii="Marianne" w:hAnsi="Marianne" w:cs="Arial"/>
        </w:rPr>
        <w:t>Aucune condition de diplôme n'est exigée pour les pères et mères qui élèvent ou ont élevé au moins trois enfants, ainsi que pour les sportifs de haut niveau figurant sur une liste fixée chaque année par le ministre chargé de la jeunesse et des sports.</w:t>
      </w:r>
    </w:p>
    <w:p w14:paraId="421180ED" w14:textId="77777777" w:rsidR="000F70CC" w:rsidRPr="00187464" w:rsidRDefault="00ED6142" w:rsidP="002811A7">
      <w:pPr>
        <w:pStyle w:val="Sansinterligne"/>
        <w:spacing w:line="276" w:lineRule="auto"/>
        <w:jc w:val="both"/>
        <w:rPr>
          <w:rFonts w:ascii="Marianne" w:hAnsi="Marianne" w:cs="Arial"/>
          <w:u w:val="single"/>
        </w:rPr>
      </w:pPr>
      <w:r w:rsidRPr="00187464">
        <w:rPr>
          <w:rFonts w:ascii="Marianne" w:hAnsi="Marianne" w:cs="Arial"/>
        </w:rPr>
        <w:br/>
      </w:r>
      <w:r w:rsidR="006060E2" w:rsidRPr="00187464">
        <w:rPr>
          <w:rFonts w:ascii="Marianne" w:hAnsi="Marianne" w:cs="Arial"/>
          <w:u w:val="single"/>
        </w:rPr>
        <w:t>b) Le concours interne</w:t>
      </w:r>
    </w:p>
    <w:p w14:paraId="348BDE16" w14:textId="77777777" w:rsidR="008E7156" w:rsidRPr="00187464" w:rsidRDefault="008E7156" w:rsidP="002811A7">
      <w:pPr>
        <w:pStyle w:val="Sansinterligne"/>
        <w:spacing w:line="276" w:lineRule="auto"/>
        <w:jc w:val="both"/>
        <w:rPr>
          <w:rFonts w:ascii="Marianne" w:hAnsi="Marianne" w:cs="Arial"/>
        </w:rPr>
      </w:pPr>
      <w:r w:rsidRPr="00187464">
        <w:rPr>
          <w:rFonts w:ascii="Marianne" w:hAnsi="Marianne" w:cs="Arial"/>
        </w:rPr>
        <w:t>Le concours est ouvert aux fonctionnaires, aux militaires et aux agents non titulaires de la fonction publique d'État, de la fonction publique territoriale ou de la fonction publique hospitalière qui sont en position d'activité, de détachement ou de congé parental.</w:t>
      </w:r>
    </w:p>
    <w:p w14:paraId="74D3D199" w14:textId="77777777" w:rsidR="008E7156" w:rsidRPr="00187464" w:rsidRDefault="008E7156" w:rsidP="002811A7">
      <w:pPr>
        <w:pStyle w:val="Sansinterligne"/>
        <w:spacing w:line="276" w:lineRule="auto"/>
        <w:jc w:val="both"/>
        <w:rPr>
          <w:rFonts w:ascii="Marianne" w:hAnsi="Marianne" w:cs="Arial"/>
        </w:rPr>
      </w:pPr>
      <w:r w:rsidRPr="00187464">
        <w:rPr>
          <w:rFonts w:ascii="Marianne" w:hAnsi="Marianne" w:cs="Arial"/>
        </w:rPr>
        <w:t>Ces candidats doivent justifier d’au moins quatre années de services publics effectifs au 1er janvier de l'année au titre de laquelle le concours est organisé.</w:t>
      </w:r>
    </w:p>
    <w:p w14:paraId="10149E52" w14:textId="77777777" w:rsidR="0069050D" w:rsidRPr="00187464" w:rsidRDefault="0069050D" w:rsidP="002811A7">
      <w:pPr>
        <w:pStyle w:val="Sansinterligne"/>
        <w:spacing w:line="276" w:lineRule="auto"/>
        <w:rPr>
          <w:rFonts w:ascii="Marianne" w:hAnsi="Marianne" w:cs="Arial"/>
        </w:rPr>
      </w:pPr>
    </w:p>
    <w:p w14:paraId="020A7BC5" w14:textId="1FDB957F" w:rsidR="008E7156" w:rsidRPr="00187464" w:rsidRDefault="00C56399" w:rsidP="002811A7">
      <w:pPr>
        <w:pStyle w:val="Sansinterligne"/>
        <w:spacing w:line="276" w:lineRule="auto"/>
        <w:rPr>
          <w:rFonts w:ascii="Marianne" w:hAnsi="Marianne" w:cs="Arial"/>
          <w:b/>
          <w:u w:val="single"/>
        </w:rPr>
      </w:pPr>
      <w:r>
        <w:rPr>
          <w:rFonts w:ascii="Marianne" w:hAnsi="Marianne" w:cs="Arial"/>
          <w:b/>
          <w:u w:val="single"/>
        </w:rPr>
        <w:t>C</w:t>
      </w:r>
      <w:r w:rsidR="0009610C" w:rsidRPr="00187464">
        <w:rPr>
          <w:rFonts w:ascii="Marianne" w:hAnsi="Marianne" w:cs="Arial"/>
          <w:b/>
          <w:u w:val="single"/>
        </w:rPr>
        <w:t>)</w:t>
      </w:r>
      <w:r w:rsidR="008E7156" w:rsidRPr="00187464">
        <w:rPr>
          <w:rFonts w:ascii="Marianne" w:hAnsi="Marianne" w:cs="Arial"/>
          <w:b/>
          <w:u w:val="single"/>
        </w:rPr>
        <w:t xml:space="preserve"> Références :</w:t>
      </w:r>
    </w:p>
    <w:p w14:paraId="673AEF15" w14:textId="77777777" w:rsidR="004300C2" w:rsidRPr="00187464" w:rsidRDefault="004300C2" w:rsidP="002811A7">
      <w:pPr>
        <w:pStyle w:val="Sansinterligne"/>
        <w:spacing w:line="276" w:lineRule="auto"/>
        <w:jc w:val="both"/>
        <w:rPr>
          <w:rFonts w:ascii="Marianne" w:hAnsi="Marianne" w:cs="Arial"/>
          <w:b/>
          <w:u w:val="single"/>
        </w:rPr>
      </w:pPr>
    </w:p>
    <w:p w14:paraId="5AF2F383" w14:textId="77777777" w:rsidR="004300C2" w:rsidRPr="00187464" w:rsidRDefault="004300C2" w:rsidP="002811A7">
      <w:pPr>
        <w:pStyle w:val="Sansinterligne"/>
        <w:spacing w:line="276" w:lineRule="auto"/>
        <w:jc w:val="both"/>
        <w:rPr>
          <w:rFonts w:ascii="Marianne" w:hAnsi="Marianne" w:cs="Arial"/>
        </w:rPr>
      </w:pPr>
      <w:r w:rsidRPr="00187464">
        <w:rPr>
          <w:rFonts w:ascii="Marianne" w:hAnsi="Marianne" w:cs="Arial"/>
        </w:rPr>
        <w:t>Code de l’entrée et du séjour des étrangers et du droit d’asile</w:t>
      </w:r>
    </w:p>
    <w:p w14:paraId="3574D53D" w14:textId="77777777" w:rsidR="008E7156" w:rsidRPr="00187464" w:rsidRDefault="008E7156" w:rsidP="002811A7">
      <w:pPr>
        <w:pStyle w:val="Sansinterligne"/>
        <w:spacing w:line="276" w:lineRule="auto"/>
        <w:jc w:val="both"/>
        <w:rPr>
          <w:rFonts w:ascii="Marianne" w:hAnsi="Marianne" w:cs="Arial"/>
          <w:b/>
          <w:u w:val="single"/>
        </w:rPr>
      </w:pPr>
    </w:p>
    <w:p w14:paraId="5E25472C" w14:textId="7B834C90" w:rsidR="008E7156" w:rsidRPr="00187464" w:rsidRDefault="008E7156" w:rsidP="002811A7">
      <w:pPr>
        <w:pStyle w:val="Sansinterligne"/>
        <w:spacing w:line="276" w:lineRule="auto"/>
        <w:jc w:val="both"/>
        <w:rPr>
          <w:rFonts w:ascii="Marianne" w:hAnsi="Marianne" w:cs="Arial"/>
        </w:rPr>
      </w:pPr>
      <w:r w:rsidRPr="00187464">
        <w:rPr>
          <w:rFonts w:ascii="Marianne" w:hAnsi="Marianne" w:cs="Arial"/>
        </w:rPr>
        <w:t>Code général de la fonction publique</w:t>
      </w:r>
      <w:r w:rsidR="00273C1A" w:rsidRPr="00187464">
        <w:rPr>
          <w:rFonts w:ascii="Marianne" w:hAnsi="Marianne" w:cs="Arial"/>
        </w:rPr>
        <w:t xml:space="preserve"> </w:t>
      </w:r>
    </w:p>
    <w:p w14:paraId="57283DCC" w14:textId="77777777" w:rsidR="004300C2" w:rsidRPr="00187464" w:rsidRDefault="004300C2" w:rsidP="002811A7">
      <w:pPr>
        <w:pStyle w:val="Sansinterligne"/>
        <w:spacing w:line="276" w:lineRule="auto"/>
        <w:jc w:val="both"/>
        <w:rPr>
          <w:rFonts w:ascii="Marianne" w:hAnsi="Marianne" w:cs="Arial"/>
        </w:rPr>
      </w:pPr>
    </w:p>
    <w:p w14:paraId="4F87DE50" w14:textId="2A6870EA" w:rsidR="00903DB8" w:rsidRPr="00187464" w:rsidRDefault="004300C2" w:rsidP="002811A7">
      <w:pPr>
        <w:pStyle w:val="Sansinterligne"/>
        <w:spacing w:line="276" w:lineRule="auto"/>
        <w:jc w:val="both"/>
        <w:rPr>
          <w:rFonts w:ascii="Marianne" w:hAnsi="Marianne" w:cs="Arial"/>
        </w:rPr>
      </w:pPr>
      <w:r w:rsidRPr="00187464">
        <w:rPr>
          <w:rFonts w:ascii="Marianne" w:hAnsi="Marianne" w:cs="Arial"/>
        </w:rPr>
        <w:t>Décret n°2004-1105 du 19 octobre 2004 modifié relatif à l’ouverture des procédures de recrutement dans la fonction publique de l’État</w:t>
      </w:r>
    </w:p>
    <w:p w14:paraId="31E29E21" w14:textId="77777777" w:rsidR="00941BBA" w:rsidRPr="00903DB8" w:rsidRDefault="00941BBA" w:rsidP="002811A7">
      <w:pPr>
        <w:pStyle w:val="Sansinterligne"/>
        <w:spacing w:line="276" w:lineRule="auto"/>
        <w:jc w:val="both"/>
        <w:rPr>
          <w:rFonts w:ascii="Marianne" w:hAnsi="Marianne" w:cs="Arial"/>
        </w:rPr>
      </w:pPr>
      <w:r w:rsidRPr="00903DB8">
        <w:rPr>
          <w:rFonts w:ascii="Marianne" w:hAnsi="Marianne" w:cs="Arial"/>
        </w:rPr>
        <w:lastRenderedPageBreak/>
        <w:t>Décret n° 2011-1317 du 17 octobre 2011 portant statut particulier du corps interministériel des attachés d'administration de l'Etat</w:t>
      </w:r>
    </w:p>
    <w:p w14:paraId="5DD92ADC" w14:textId="77777777" w:rsidR="00941BBA" w:rsidRPr="00903DB8" w:rsidRDefault="00941BBA" w:rsidP="002811A7">
      <w:pPr>
        <w:pStyle w:val="Sansinterligne"/>
        <w:spacing w:line="276" w:lineRule="auto"/>
        <w:jc w:val="both"/>
        <w:rPr>
          <w:rFonts w:ascii="Marianne" w:hAnsi="Marianne" w:cs="Arial"/>
        </w:rPr>
      </w:pPr>
    </w:p>
    <w:p w14:paraId="6F4E0FB6" w14:textId="77777777" w:rsidR="00941BBA" w:rsidRPr="00187464" w:rsidRDefault="00941BBA" w:rsidP="002811A7">
      <w:pPr>
        <w:pStyle w:val="Sansinterligne"/>
        <w:spacing w:line="276" w:lineRule="auto"/>
        <w:jc w:val="both"/>
        <w:rPr>
          <w:rFonts w:ascii="Marianne" w:hAnsi="Marianne" w:cs="Arial"/>
        </w:rPr>
      </w:pPr>
      <w:r w:rsidRPr="00903DB8">
        <w:rPr>
          <w:rFonts w:ascii="Marianne" w:hAnsi="Marianne" w:cs="Arial"/>
        </w:rPr>
        <w:t>Décret n° 2013-908 du 10 octobre 2013 modifié relatif aux modalités de désignation des membres des jurys et des instances de sélection pour le recrutement, l'avancement ou la promotion interne des fonctionnaires relevant de la fonction publique de l'Etat, de la fonction publique territoriale et de la fonction publique hospitalière ;</w:t>
      </w:r>
    </w:p>
    <w:p w14:paraId="3DC40B76" w14:textId="77777777" w:rsidR="00F40C4A" w:rsidRPr="005E25D2" w:rsidRDefault="00F40C4A" w:rsidP="002811A7">
      <w:pPr>
        <w:pStyle w:val="Sansinterligne"/>
        <w:spacing w:line="276" w:lineRule="auto"/>
        <w:jc w:val="both"/>
        <w:rPr>
          <w:rFonts w:ascii="Marianne" w:hAnsi="Marianne" w:cs="Arial"/>
          <w:highlight w:val="yellow"/>
        </w:rPr>
      </w:pPr>
    </w:p>
    <w:p w14:paraId="24F877F9" w14:textId="77777777" w:rsidR="00941BBA" w:rsidRPr="00187464" w:rsidRDefault="00F40C4A" w:rsidP="002811A7">
      <w:pPr>
        <w:pStyle w:val="Sansinterligne"/>
        <w:spacing w:line="276" w:lineRule="auto"/>
        <w:jc w:val="both"/>
        <w:rPr>
          <w:rFonts w:ascii="Marianne" w:hAnsi="Marianne" w:cs="Arial"/>
        </w:rPr>
      </w:pPr>
      <w:r w:rsidRPr="00903DB8">
        <w:rPr>
          <w:rFonts w:ascii="Marianne" w:hAnsi="Marianne" w:cs="Arial"/>
        </w:rPr>
        <w:t>Décret n° 2024-759 du 7 juillet 2024 fixant les conditions de recours à la visioconférence pour l'organisation des voies d'accès à la fonction publique</w:t>
      </w:r>
    </w:p>
    <w:p w14:paraId="2C6FDDF3" w14:textId="77777777" w:rsidR="00941BBA" w:rsidRPr="00187464" w:rsidRDefault="00941BBA" w:rsidP="002811A7">
      <w:pPr>
        <w:pStyle w:val="Sansinterligne"/>
        <w:spacing w:line="276" w:lineRule="auto"/>
        <w:jc w:val="both"/>
        <w:rPr>
          <w:rFonts w:ascii="Marianne" w:hAnsi="Marianne" w:cs="Arial"/>
        </w:rPr>
      </w:pPr>
    </w:p>
    <w:p w14:paraId="5AA27FA1" w14:textId="5F07D576" w:rsidR="00941BBA" w:rsidRPr="00903DB8" w:rsidRDefault="00941BBA" w:rsidP="002811A7">
      <w:pPr>
        <w:pStyle w:val="Sansinterligne"/>
        <w:spacing w:line="276" w:lineRule="auto"/>
        <w:jc w:val="both"/>
        <w:rPr>
          <w:rFonts w:ascii="Marianne" w:hAnsi="Marianne" w:cs="Arial"/>
        </w:rPr>
      </w:pPr>
      <w:r w:rsidRPr="00903DB8">
        <w:rPr>
          <w:rFonts w:ascii="Marianne" w:hAnsi="Marianne" w:cs="Arial"/>
        </w:rPr>
        <w:t>Arrêté du 13 juillet 2018 modifié fixant les règles d’organisation générale, la nature et le programme du concours externe, du concours interne et du troisième concours de recrutement d’attachés d’administration de l’Etat relevant de l’Office français de protection des réfugiés et apatrides et portant adaptation au poste de travail</w:t>
      </w:r>
    </w:p>
    <w:p w14:paraId="4A94FDB6" w14:textId="50D613E5" w:rsidR="00A33EF7" w:rsidRPr="005E25D2" w:rsidRDefault="00A33EF7" w:rsidP="002811A7">
      <w:pPr>
        <w:pStyle w:val="Sansinterligne"/>
        <w:spacing w:line="276" w:lineRule="auto"/>
        <w:jc w:val="both"/>
        <w:rPr>
          <w:rFonts w:ascii="Marianne" w:hAnsi="Marianne" w:cs="Arial"/>
          <w:highlight w:val="yellow"/>
        </w:rPr>
      </w:pPr>
    </w:p>
    <w:p w14:paraId="18DB0CF3" w14:textId="3362A627" w:rsidR="00A33EF7" w:rsidRDefault="00A33EF7" w:rsidP="002811A7">
      <w:pPr>
        <w:pStyle w:val="Sansinterligne"/>
        <w:spacing w:line="276" w:lineRule="auto"/>
        <w:jc w:val="both"/>
        <w:rPr>
          <w:rFonts w:ascii="Marianne" w:hAnsi="Marianne" w:cs="Arial"/>
        </w:rPr>
      </w:pPr>
      <w:r w:rsidRPr="00903DB8">
        <w:rPr>
          <w:rFonts w:ascii="Marianne" w:hAnsi="Marianne" w:cs="Arial"/>
        </w:rPr>
        <w:t>Arrêté du 8 juillet 2024 fixant les conditions et les modalités de recours à la visioconférence pour l'organisation des voies d'accès à la fonction publique</w:t>
      </w:r>
    </w:p>
    <w:p w14:paraId="6A8CF883" w14:textId="77777777" w:rsidR="00187464" w:rsidRPr="00187464" w:rsidRDefault="00187464" w:rsidP="002811A7">
      <w:pPr>
        <w:pStyle w:val="Sansinterligne"/>
        <w:spacing w:line="276" w:lineRule="auto"/>
        <w:jc w:val="both"/>
        <w:rPr>
          <w:rFonts w:ascii="Marianne" w:hAnsi="Marianne" w:cs="Arial"/>
        </w:rPr>
      </w:pPr>
    </w:p>
    <w:p w14:paraId="57840B1C" w14:textId="76130637" w:rsidR="00941BBA" w:rsidRPr="00187464" w:rsidRDefault="00941BBA" w:rsidP="002811A7">
      <w:pPr>
        <w:jc w:val="both"/>
        <w:rPr>
          <w:rFonts w:ascii="Marianne" w:hAnsi="Marianne" w:cs="Arial"/>
        </w:rPr>
      </w:pPr>
      <w:r w:rsidRPr="00903DB8">
        <w:rPr>
          <w:rFonts w:ascii="Marianne" w:hAnsi="Marianne" w:cs="Arial"/>
        </w:rPr>
        <w:t xml:space="preserve">Arrêté du </w:t>
      </w:r>
      <w:r w:rsidR="00903DB8" w:rsidRPr="00903DB8">
        <w:rPr>
          <w:rFonts w:ascii="Marianne" w:hAnsi="Marianne" w:cs="Arial"/>
        </w:rPr>
        <w:t>4 juin 2026</w:t>
      </w:r>
      <w:r w:rsidRPr="00903DB8">
        <w:rPr>
          <w:rFonts w:ascii="Marianne" w:hAnsi="Marianne" w:cs="Arial"/>
        </w:rPr>
        <w:t xml:space="preserve"> autorisant, au titre de l’année 202</w:t>
      </w:r>
      <w:r w:rsidR="00903DB8" w:rsidRPr="00903DB8">
        <w:rPr>
          <w:rFonts w:ascii="Marianne" w:hAnsi="Marianne" w:cs="Arial"/>
        </w:rPr>
        <w:t>7</w:t>
      </w:r>
      <w:r w:rsidRPr="00903DB8">
        <w:rPr>
          <w:rFonts w:ascii="Marianne" w:hAnsi="Marianne" w:cs="Arial"/>
        </w:rPr>
        <w:t>, l’ouverture d’un concours externe et d’un concours interne pour le recrutement d’attachés d’administration de l’Etat relevant de l’Office français de protection des réfugiés et apatrides</w:t>
      </w:r>
    </w:p>
    <w:p w14:paraId="7FAB08AF" w14:textId="77777777" w:rsidR="008E7156" w:rsidRPr="00187464" w:rsidRDefault="008E7156" w:rsidP="002811A7">
      <w:pPr>
        <w:pStyle w:val="Sansinterligne"/>
        <w:spacing w:line="276" w:lineRule="auto"/>
        <w:jc w:val="both"/>
        <w:rPr>
          <w:rFonts w:ascii="Marianne" w:hAnsi="Marianne" w:cs="Arial"/>
          <w:b/>
          <w:u w:val="single"/>
        </w:rPr>
      </w:pPr>
    </w:p>
    <w:p w14:paraId="5F7927C5" w14:textId="77777777" w:rsidR="00273C1A" w:rsidRDefault="00273C1A" w:rsidP="002811A7">
      <w:pPr>
        <w:pStyle w:val="Sansinterligne"/>
        <w:spacing w:line="276" w:lineRule="auto"/>
        <w:rPr>
          <w:rFonts w:ascii="Arial" w:hAnsi="Arial" w:cs="Arial"/>
        </w:rPr>
      </w:pPr>
    </w:p>
    <w:sectPr w:rsidR="00273C1A" w:rsidSect="00560A4E">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9B87F" w14:textId="77777777" w:rsidR="007F7931" w:rsidRDefault="007F7931" w:rsidP="000F70CC">
      <w:pPr>
        <w:spacing w:after="0" w:line="240" w:lineRule="auto"/>
      </w:pPr>
      <w:r>
        <w:separator/>
      </w:r>
    </w:p>
  </w:endnote>
  <w:endnote w:type="continuationSeparator" w:id="0">
    <w:p w14:paraId="057F953C" w14:textId="77777777" w:rsidR="007F7931" w:rsidRDefault="007F7931" w:rsidP="000F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MV Boli"/>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C1328" w14:textId="77777777" w:rsidR="007F7931" w:rsidRDefault="007F7931" w:rsidP="000F70CC">
      <w:pPr>
        <w:spacing w:after="0" w:line="240" w:lineRule="auto"/>
      </w:pPr>
      <w:r>
        <w:separator/>
      </w:r>
    </w:p>
  </w:footnote>
  <w:footnote w:type="continuationSeparator" w:id="0">
    <w:p w14:paraId="7DAFBDBE" w14:textId="77777777" w:rsidR="007F7931" w:rsidRDefault="007F7931" w:rsidP="000F7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F6D61" w14:textId="77777777" w:rsidR="000F70CC" w:rsidRDefault="000F70CC" w:rsidP="000F70CC">
    <w:pPr>
      <w:pStyle w:val="Corps"/>
      <w:ind w:right="-87"/>
      <w:rPr>
        <w:rFonts w:ascii="Helvetica" w:eastAsia="Helvetica" w:hAnsi="Helvetica" w:cs="Helvetica"/>
        <w:sz w:val="16"/>
        <w:szCs w:val="16"/>
      </w:rPr>
    </w:pPr>
    <w:r>
      <w:rPr>
        <w:noProof/>
      </w:rPr>
      <mc:AlternateContent>
        <mc:Choice Requires="wps">
          <w:drawing>
            <wp:anchor distT="0" distB="0" distL="114300" distR="114300" simplePos="0" relativeHeight="251659264" behindDoc="0" locked="0" layoutInCell="1" allowOverlap="1" wp14:anchorId="566CC25D" wp14:editId="256950E3">
              <wp:simplePos x="0" y="0"/>
              <wp:positionH relativeFrom="column">
                <wp:posOffset>4893310</wp:posOffset>
              </wp:positionH>
              <wp:positionV relativeFrom="paragraph">
                <wp:posOffset>6985</wp:posOffset>
              </wp:positionV>
              <wp:extent cx="1476375" cy="70358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476375" cy="6477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2ED5291" w14:textId="77777777" w:rsidR="000F70CC" w:rsidRDefault="000F70CC" w:rsidP="000F70CC">
                          <w:pPr>
                            <w:jc w:val="cente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66CC25D" id="_x0000_t202" coordsize="21600,21600" o:spt="202" path="m,l,21600r21600,l21600,xe">
              <v:stroke joinstyle="miter"/>
              <v:path gradientshapeok="t" o:connecttype="rect"/>
            </v:shapetype>
            <v:shape id="Zone de texte 6" o:spid="_x0000_s1026" type="#_x0000_t202" style="position:absolute;margin-left:385.3pt;margin-top:.55pt;width:116.25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" filled="f" stroked="f" strokeweight=".5pt">
              <v:textbox style="mso-fit-shape-to-text:t" inset="4pt,4pt,4pt,4pt">
                <w:txbxContent>
                  <w:p w14:paraId="72ED5291" w14:textId="77777777" w:rsidR="000F70CC" w:rsidRDefault="000F70CC" w:rsidP="000F70CC">
                    <w:pPr>
                      <w:jc w:val="center"/>
                    </w:pPr>
                  </w:p>
                </w:txbxContent>
              </v:textbox>
            </v:shape>
          </w:pict>
        </mc:Fallback>
      </mc:AlternateContent>
    </w:r>
  </w:p>
  <w:p w14:paraId="1A53EAB2" w14:textId="77777777" w:rsidR="000F70CC" w:rsidRDefault="000F70CC">
    <w:pPr>
      <w:pStyle w:val="En-tte"/>
    </w:pPr>
  </w:p>
  <w:p w14:paraId="205F7AF1" w14:textId="77777777" w:rsidR="000F70CC" w:rsidRDefault="000F70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418F3" w14:textId="77777777" w:rsidR="00ED6142" w:rsidRDefault="00ED6142">
    <w:pPr>
      <w:pStyle w:val="En-tte"/>
    </w:pPr>
    <w:r>
      <w:rPr>
        <w:noProof/>
        <w:lang w:eastAsia="fr-FR"/>
      </w:rPr>
      <w:drawing>
        <wp:inline distT="0" distB="0" distL="0" distR="0" wp14:anchorId="5450EBE8" wp14:editId="3F76FC26">
          <wp:extent cx="1170305" cy="10179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1017905"/>
                  </a:xfrm>
                  <a:prstGeom prst="rect">
                    <a:avLst/>
                  </a:prstGeom>
                  <a:noFill/>
                </pic:spPr>
              </pic:pic>
            </a:graphicData>
          </a:graphic>
        </wp:inline>
      </w:drawing>
    </w:r>
    <w:r>
      <w:tab/>
      <w:t xml:space="preserve">                                                                                                      </w:t>
    </w:r>
    <w:r>
      <w:rPr>
        <w:noProof/>
        <w:lang w:eastAsia="fr-FR"/>
      </w:rPr>
      <w:drawing>
        <wp:inline distT="0" distB="0" distL="0" distR="0" wp14:anchorId="52B4019D" wp14:editId="5EAECCA2">
          <wp:extent cx="1286510" cy="597535"/>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59753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CC"/>
    <w:rsid w:val="00027338"/>
    <w:rsid w:val="0009610C"/>
    <w:rsid w:val="000F70CC"/>
    <w:rsid w:val="001251D5"/>
    <w:rsid w:val="00181636"/>
    <w:rsid w:val="00187464"/>
    <w:rsid w:val="00211516"/>
    <w:rsid w:val="00273C1A"/>
    <w:rsid w:val="002811A7"/>
    <w:rsid w:val="004300C2"/>
    <w:rsid w:val="0046092D"/>
    <w:rsid w:val="00474043"/>
    <w:rsid w:val="00476280"/>
    <w:rsid w:val="0048255A"/>
    <w:rsid w:val="00496A1F"/>
    <w:rsid w:val="00560A4E"/>
    <w:rsid w:val="0057454A"/>
    <w:rsid w:val="005E25D2"/>
    <w:rsid w:val="006060E2"/>
    <w:rsid w:val="006370D8"/>
    <w:rsid w:val="00677A4D"/>
    <w:rsid w:val="0069050D"/>
    <w:rsid w:val="006D2C7A"/>
    <w:rsid w:val="0071353D"/>
    <w:rsid w:val="007F7931"/>
    <w:rsid w:val="00814DC2"/>
    <w:rsid w:val="00892A2D"/>
    <w:rsid w:val="008E7156"/>
    <w:rsid w:val="008F5435"/>
    <w:rsid w:val="00903DB8"/>
    <w:rsid w:val="00941BBA"/>
    <w:rsid w:val="009866F2"/>
    <w:rsid w:val="009E661C"/>
    <w:rsid w:val="00A224E4"/>
    <w:rsid w:val="00A33EF7"/>
    <w:rsid w:val="00A44563"/>
    <w:rsid w:val="00AD654A"/>
    <w:rsid w:val="00BF2A82"/>
    <w:rsid w:val="00C03291"/>
    <w:rsid w:val="00C56399"/>
    <w:rsid w:val="00C86EAC"/>
    <w:rsid w:val="00CE2DAD"/>
    <w:rsid w:val="00D27F34"/>
    <w:rsid w:val="00E74C6F"/>
    <w:rsid w:val="00E93B03"/>
    <w:rsid w:val="00ED6142"/>
    <w:rsid w:val="00F40C4A"/>
    <w:rsid w:val="00F6420C"/>
    <w:rsid w:val="00F647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06567F"/>
  <w15:chartTrackingRefBased/>
  <w15:docId w15:val="{BFDF08C8-4E12-4F7A-BF27-4C83E2D7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A33E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70CC"/>
    <w:pPr>
      <w:tabs>
        <w:tab w:val="center" w:pos="4536"/>
        <w:tab w:val="right" w:pos="9072"/>
      </w:tabs>
      <w:spacing w:after="0" w:line="240" w:lineRule="auto"/>
    </w:pPr>
  </w:style>
  <w:style w:type="character" w:customStyle="1" w:styleId="En-tteCar">
    <w:name w:val="En-tête Car"/>
    <w:basedOn w:val="Policepardfaut"/>
    <w:link w:val="En-tte"/>
    <w:uiPriority w:val="99"/>
    <w:rsid w:val="000F70CC"/>
  </w:style>
  <w:style w:type="paragraph" w:styleId="Pieddepage">
    <w:name w:val="footer"/>
    <w:basedOn w:val="Normal"/>
    <w:link w:val="PieddepageCar"/>
    <w:uiPriority w:val="99"/>
    <w:unhideWhenUsed/>
    <w:rsid w:val="000F70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70CC"/>
  </w:style>
  <w:style w:type="paragraph" w:customStyle="1" w:styleId="Corps">
    <w:name w:val="Corps"/>
    <w:rsid w:val="000F70CC"/>
    <w:pPr>
      <w:spacing w:after="0" w:line="240" w:lineRule="auto"/>
    </w:pPr>
    <w:rPr>
      <w:rFonts w:ascii="Helvetica Neue" w:eastAsia="Helvetica Neue" w:hAnsi="Helvetica Neue" w:cs="Helvetica Neue"/>
      <w:color w:val="000000"/>
      <w:lang w:eastAsia="fr-FR"/>
    </w:rPr>
  </w:style>
  <w:style w:type="paragraph" w:customStyle="1" w:styleId="paragraphe">
    <w:name w:val="paragraphe"/>
    <w:basedOn w:val="Normal"/>
    <w:rsid w:val="000F70CC"/>
    <w:pPr>
      <w:spacing w:after="0" w:line="360" w:lineRule="atLeast"/>
      <w:ind w:left="1418" w:firstLine="851"/>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6060E2"/>
    <w:pPr>
      <w:spacing w:after="0" w:line="240" w:lineRule="auto"/>
    </w:pPr>
  </w:style>
  <w:style w:type="character" w:styleId="Marquedecommentaire">
    <w:name w:val="annotation reference"/>
    <w:basedOn w:val="Policepardfaut"/>
    <w:unhideWhenUsed/>
    <w:rsid w:val="00A224E4"/>
    <w:rPr>
      <w:sz w:val="16"/>
      <w:szCs w:val="16"/>
    </w:rPr>
  </w:style>
  <w:style w:type="paragraph" w:styleId="Commentaire">
    <w:name w:val="annotation text"/>
    <w:basedOn w:val="Normal"/>
    <w:link w:val="CommentaireCar"/>
    <w:unhideWhenUsed/>
    <w:rsid w:val="00A224E4"/>
    <w:pPr>
      <w:spacing w:line="240" w:lineRule="auto"/>
    </w:pPr>
    <w:rPr>
      <w:sz w:val="20"/>
      <w:szCs w:val="20"/>
    </w:rPr>
  </w:style>
  <w:style w:type="character" w:customStyle="1" w:styleId="CommentaireCar">
    <w:name w:val="Commentaire Car"/>
    <w:basedOn w:val="Policepardfaut"/>
    <w:link w:val="Commentaire"/>
    <w:rsid w:val="00A224E4"/>
    <w:rPr>
      <w:sz w:val="20"/>
      <w:szCs w:val="20"/>
    </w:rPr>
  </w:style>
  <w:style w:type="paragraph" w:styleId="Objetducommentaire">
    <w:name w:val="annotation subject"/>
    <w:basedOn w:val="Commentaire"/>
    <w:next w:val="Commentaire"/>
    <w:link w:val="ObjetducommentaireCar"/>
    <w:uiPriority w:val="99"/>
    <w:semiHidden/>
    <w:unhideWhenUsed/>
    <w:rsid w:val="00A224E4"/>
    <w:rPr>
      <w:b/>
      <w:bCs/>
    </w:rPr>
  </w:style>
  <w:style w:type="character" w:customStyle="1" w:styleId="ObjetducommentaireCar">
    <w:name w:val="Objet du commentaire Car"/>
    <w:basedOn w:val="CommentaireCar"/>
    <w:link w:val="Objetducommentaire"/>
    <w:uiPriority w:val="99"/>
    <w:semiHidden/>
    <w:rsid w:val="00A224E4"/>
    <w:rPr>
      <w:b/>
      <w:bCs/>
      <w:sz w:val="20"/>
      <w:szCs w:val="20"/>
    </w:rPr>
  </w:style>
  <w:style w:type="paragraph" w:styleId="Textedebulles">
    <w:name w:val="Balloon Text"/>
    <w:basedOn w:val="Normal"/>
    <w:link w:val="TextedebullesCar"/>
    <w:uiPriority w:val="99"/>
    <w:semiHidden/>
    <w:unhideWhenUsed/>
    <w:rsid w:val="00A224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24E4"/>
    <w:rPr>
      <w:rFonts w:ascii="Segoe UI" w:hAnsi="Segoe UI" w:cs="Segoe UI"/>
      <w:sz w:val="18"/>
      <w:szCs w:val="18"/>
    </w:rPr>
  </w:style>
  <w:style w:type="character" w:customStyle="1" w:styleId="Titre1Car">
    <w:name w:val="Titre 1 Car"/>
    <w:basedOn w:val="Policepardfaut"/>
    <w:link w:val="Titre1"/>
    <w:uiPriority w:val="9"/>
    <w:rsid w:val="00A33EF7"/>
    <w:rPr>
      <w:rFonts w:ascii="Times New Roman" w:eastAsia="Times New Roman" w:hAnsi="Times New Roman" w:cs="Times New Roman"/>
      <w:b/>
      <w:bCs/>
      <w:kern w:val="36"/>
      <w:sz w:val="48"/>
      <w:szCs w:val="48"/>
      <w:lang w:eastAsia="fr-FR"/>
    </w:rPr>
  </w:style>
  <w:style w:type="character" w:styleId="Lienhypertexte">
    <w:name w:val="Hyperlink"/>
    <w:uiPriority w:val="99"/>
    <w:semiHidden/>
    <w:unhideWhenUsed/>
    <w:rsid w:val="009866F2"/>
    <w:rPr>
      <w:color w:val="0000FF"/>
      <w:u w:val="single"/>
    </w:rPr>
  </w:style>
  <w:style w:type="character" w:styleId="Lienhypertextesuivivisit">
    <w:name w:val="FollowedHyperlink"/>
    <w:basedOn w:val="Policepardfaut"/>
    <w:uiPriority w:val="99"/>
    <w:semiHidden/>
    <w:unhideWhenUsed/>
    <w:rsid w:val="004825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3503">
      <w:bodyDiv w:val="1"/>
      <w:marLeft w:val="0"/>
      <w:marRight w:val="0"/>
      <w:marTop w:val="0"/>
      <w:marBottom w:val="0"/>
      <w:divBdr>
        <w:top w:val="none" w:sz="0" w:space="0" w:color="auto"/>
        <w:left w:val="none" w:sz="0" w:space="0" w:color="auto"/>
        <w:bottom w:val="none" w:sz="0" w:space="0" w:color="auto"/>
        <w:right w:val="none" w:sz="0" w:space="0" w:color="auto"/>
      </w:divBdr>
      <w:divsChild>
        <w:div w:id="263344531">
          <w:marLeft w:val="0"/>
          <w:marRight w:val="0"/>
          <w:marTop w:val="0"/>
          <w:marBottom w:val="0"/>
          <w:divBdr>
            <w:top w:val="none" w:sz="0" w:space="0" w:color="auto"/>
            <w:left w:val="none" w:sz="0" w:space="0" w:color="auto"/>
            <w:bottom w:val="none" w:sz="0" w:space="0" w:color="auto"/>
            <w:right w:val="none" w:sz="0" w:space="0" w:color="auto"/>
          </w:divBdr>
        </w:div>
      </w:divsChild>
    </w:div>
    <w:div w:id="254828635">
      <w:bodyDiv w:val="1"/>
      <w:marLeft w:val="0"/>
      <w:marRight w:val="0"/>
      <w:marTop w:val="0"/>
      <w:marBottom w:val="0"/>
      <w:divBdr>
        <w:top w:val="none" w:sz="0" w:space="0" w:color="auto"/>
        <w:left w:val="none" w:sz="0" w:space="0" w:color="auto"/>
        <w:bottom w:val="none" w:sz="0" w:space="0" w:color="auto"/>
        <w:right w:val="none" w:sz="0" w:space="0" w:color="auto"/>
      </w:divBdr>
    </w:div>
    <w:div w:id="349258475">
      <w:bodyDiv w:val="1"/>
      <w:marLeft w:val="0"/>
      <w:marRight w:val="0"/>
      <w:marTop w:val="0"/>
      <w:marBottom w:val="0"/>
      <w:divBdr>
        <w:top w:val="none" w:sz="0" w:space="0" w:color="auto"/>
        <w:left w:val="none" w:sz="0" w:space="0" w:color="auto"/>
        <w:bottom w:val="none" w:sz="0" w:space="0" w:color="auto"/>
        <w:right w:val="none" w:sz="0" w:space="0" w:color="auto"/>
      </w:divBdr>
    </w:div>
    <w:div w:id="954487816">
      <w:bodyDiv w:val="1"/>
      <w:marLeft w:val="0"/>
      <w:marRight w:val="0"/>
      <w:marTop w:val="0"/>
      <w:marBottom w:val="0"/>
      <w:divBdr>
        <w:top w:val="none" w:sz="0" w:space="0" w:color="auto"/>
        <w:left w:val="none" w:sz="0" w:space="0" w:color="auto"/>
        <w:bottom w:val="none" w:sz="0" w:space="0" w:color="auto"/>
        <w:right w:val="none" w:sz="0" w:space="0" w:color="auto"/>
      </w:divBdr>
    </w:div>
    <w:div w:id="1121150591">
      <w:bodyDiv w:val="1"/>
      <w:marLeft w:val="0"/>
      <w:marRight w:val="0"/>
      <w:marTop w:val="0"/>
      <w:marBottom w:val="0"/>
      <w:divBdr>
        <w:top w:val="none" w:sz="0" w:space="0" w:color="auto"/>
        <w:left w:val="none" w:sz="0" w:space="0" w:color="auto"/>
        <w:bottom w:val="none" w:sz="0" w:space="0" w:color="auto"/>
        <w:right w:val="none" w:sz="0" w:space="0" w:color="auto"/>
      </w:divBdr>
    </w:div>
    <w:div w:id="205037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france.gouv.fr/affichTexte.do?cidTexte=JORFTEXT000024683056&amp;fastPos=1&amp;fastReqId=837758506&amp;categorieLien=cid&amp;oldAction=rechText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614D1-EF7F-4254-94F0-8C842078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932</Words>
  <Characters>5128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ofpra</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PEGLIASCO Sophie</dc:creator>
  <cp:keywords/>
  <dc:description/>
  <cp:lastModifiedBy>BNDT</cp:lastModifiedBy>
  <cp:revision>5</cp:revision>
  <dcterms:created xsi:type="dcterms:W3CDTF">2024-12-19T11:27:00Z</dcterms:created>
  <dcterms:modified xsi:type="dcterms:W3CDTF">2026-06-09T13:50:00Z</dcterms:modified>
</cp:coreProperties>
</file>